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1F439" w14:textId="77777777" w:rsidR="002176C1" w:rsidRDefault="00781C6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Rozmowa z Oliwią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Bosomtwe</w:t>
      </w:r>
      <w:proofErr w:type="spellEnd"/>
    </w:p>
    <w:p w14:paraId="2BA1F43A" w14:textId="77777777" w:rsidR="002176C1" w:rsidRDefault="002176C1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A1F43B" w14:textId="77777777" w:rsidR="002176C1" w:rsidRDefault="00781C6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Zajęłaś się sztuką i jesteś artystką? Co dziennikarka, autorka tekstów zaprezentuje na wystawie sztuki współczesnej ?</w:t>
      </w:r>
    </w:p>
    <w:p w14:paraId="2BA1F43C" w14:textId="77777777" w:rsidR="002176C1" w:rsidRDefault="002176C1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A1F43D" w14:textId="77777777" w:rsidR="002176C1" w:rsidRDefault="00781C6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Oliwią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Bosomtwe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Zespół kuratorski pracujący nad wystawą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highlight w:val="white"/>
        </w:rPr>
        <w:t xml:space="preserve">O czym wspólnie marzymy? Globalne związki — porzucone przyjaźnie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zaprosił mnie do przyjrzenia się archiwum Zachęty i CBWA w kontekście mojej dotychczasowej pracy związanej z polskimi relacjami z państwami z regionu dolnej Sahary i Afryki Subsaharyjskiej w okresie PRL-u. Od kilku lat interesuje mnie polskie spojrzenie na Czarność w różnych momentach z przeszłości, czego efektem jest książka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Jak biały człowiek. Opowieść o Polakach i innych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czy archiwalna część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wystawy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Afrotopie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dostępna w formie cyfrowej. Od pewnego czasu pracuję również nad wystawą, która będzie się przyglądać relacjom z Czarnością i Afryką w polskiej sztuce oraz kulturze wizualnej w okresie PRL-u, oraz towarzyszącym im napięciom. W Zachęcie pokażę materiały, które znalazłam w archiwum Zachęty oraz CBWA.  </w:t>
      </w:r>
    </w:p>
    <w:p w14:paraId="2BA1F43E" w14:textId="77777777" w:rsidR="002176C1" w:rsidRDefault="002176C1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A1F43F" w14:textId="77777777" w:rsidR="002176C1" w:rsidRDefault="00781C6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jakim doświadczeniu opowiesz?</w:t>
      </w:r>
    </w:p>
    <w:p w14:paraId="2BA1F440" w14:textId="77777777" w:rsidR="002176C1" w:rsidRDefault="002176C1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A1F441" w14:textId="77777777" w:rsidR="002176C1" w:rsidRDefault="00781C6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James Mark i Paul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Betts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piszą o Europie Wschodniej, jako o regionie, który ideowo sytuował się pomiędzy projektem kolonialnym i antykolonialnym, z kolei polski badacz Adam F. Kola określa zainteresowanie PRL-u Globalnym Południem socjalistycznym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postkolonializmem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Historia relacji PRL-u z państwami afrykańskimi, które w drugiej połowie XX wieku sukcesywnie ogłaszały niepodległość, była długo nieobecna w debacie publicznej po upadku komunizmu. Od kilku lat pojawiają się projekty, książki i wystawy, które przyglądają się różny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zapomnianym aspektom PRL-u, również tamtym zależnościom. Poszerzanie wiedzy na ten temat ma także wymiar osobisty. Mój ojciec był jednym z ghańskich studentów, którzy dzięki tamtym relacjom, uczyli się w Polsce w latach osiemdziesiątych. </w:t>
      </w:r>
    </w:p>
    <w:p w14:paraId="2BA1F442" w14:textId="77777777" w:rsidR="002176C1" w:rsidRDefault="002176C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A1F443" w14:textId="77777777" w:rsidR="002176C1" w:rsidRDefault="00781C6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 jakiej formie będzie Twoja praca ?</w:t>
      </w:r>
    </w:p>
    <w:p w14:paraId="2BA1F444" w14:textId="77777777" w:rsidR="002176C1" w:rsidRDefault="002176C1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A1F445" w14:textId="77777777" w:rsidR="002176C1" w:rsidRDefault="00781C6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Projekt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Mizeria archiwum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korzysta z formy gabloty, która w praktykach wystawienniczych nadaje prezentowanym w ten sposób obiektom status wyjątkowości. W gablotach eksponuje się obiekty uważane za cenne, objęte opieką konserwatorską itd. Odnalezione przeze mnie materialne ślady wspomnianych relacji Zachęty i CBWA to fragmenty katalogów, dokumentacji fotograficznej, ulotki i zaproszenia — obiekty nieznaczne. Wśród nich pojawiają się także ślady postrzegania współczesnej sztuki afrykańskiej jako przynależnej do domeny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etnografii, a nie sztuki. Materiały z archiwum Zachęty i CBWA stawiają pytanie o to, jak w tych dwóch istotnych instytucjach postrzegano kontynent afrykański i jego twórców.  Pokazanie ich w tradycyjny sposób ma być znakiem napięcia między ideowo-propagandową warstwą socjalistycznego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postkolonializmu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rzeczywistą postawą instytucji ugruntowaną w tradycyjnej,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zachodniocentrycznej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historii sztuki. Dopełnieniem gabloty jest quiz w formie pocztówek, które mają zachęcać do refleksji nad naszym aktualnym stosun</w:t>
      </w:r>
      <w:r>
        <w:rPr>
          <w:rFonts w:ascii="Times New Roman" w:eastAsia="Times New Roman" w:hAnsi="Times New Roman" w:cs="Times New Roman"/>
          <w:sz w:val="24"/>
          <w:szCs w:val="24"/>
        </w:rPr>
        <w:t>kiem do tamtych relacji.</w:t>
      </w:r>
    </w:p>
    <w:p w14:paraId="2BA1F446" w14:textId="77777777" w:rsidR="002176C1" w:rsidRDefault="002176C1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A1F447" w14:textId="77777777" w:rsidR="002176C1" w:rsidRDefault="00781C6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Wystawa bierze pod lupę - archiwa Zachęty, które mają służyć do opowiadania o przeszłości i przyszłości oraz jedno z kluczowych haseł socjalistycznego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imaginarium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„przyjaźń narodów” – i stawia niewygodne pytania o jego współczesne znaczenie. Jak Twój projekt nawiązuje do tego zdania?</w:t>
      </w:r>
    </w:p>
    <w:p w14:paraId="2BA1F448" w14:textId="77777777" w:rsidR="002176C1" w:rsidRDefault="002176C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A1F449" w14:textId="77777777" w:rsidR="002176C1" w:rsidRDefault="00781C6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Mam nadzieję, że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Mizeria archiwum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oglądana w kontekście całości wystawy będzie znakiem autokrytycznej postawy instytucji, która przygląda się temu, jakie ślady tych połączeń z kontynentem afrykańskim zachowały się w przechowywanej dokumentacji. Projekt stawia otwarte pytanie o znaczenie ideologicznych haseł epoki, w kontekście archiwum jednej z głównych instytucji odpowiadających wówczas za artystyczne kontakty ze światem.</w:t>
      </w:r>
    </w:p>
    <w:p w14:paraId="2BA1F44A" w14:textId="77777777" w:rsidR="002176C1" w:rsidRDefault="002176C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A1F44B" w14:textId="77777777" w:rsidR="002176C1" w:rsidRDefault="00781C6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 jaki sposób sztuka może być rodzajem aktywizmu ? I gdzie jest granica między sztuka a aktywizmem?</w:t>
      </w:r>
    </w:p>
    <w:p w14:paraId="2BA1F44C" w14:textId="77777777" w:rsidR="002176C1" w:rsidRDefault="002176C1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A1F44D" w14:textId="77777777" w:rsidR="002176C1" w:rsidRDefault="00781C6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Myślę, że historia sztuki niesie wiele odpowiedzi na to pytanie, nierzadko sprzecznych. Relacje tych dwóch pól ludzkiej działalności były w XX i XXI wieku złożone. Dla mnie aktywizm oznacza praktyki nastawione na wezwanie jednostek do politycznego zaangażowania. Sztuka i aktywizm mogą, ale nie muszą oznaczać tego samego — wydaje mi się, że ich ewentualna zbieżność jest uzależniona od tego, jakie cele wyznacza sobie twórca. </w:t>
      </w:r>
    </w:p>
    <w:p w14:paraId="2BA1F44E" w14:textId="77777777" w:rsidR="002176C1" w:rsidRDefault="002176C1">
      <w:pPr>
        <w:shd w:val="clear" w:color="auto" w:fill="FFFFFF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A1F44F" w14:textId="77777777" w:rsidR="002176C1" w:rsidRDefault="002176C1">
      <w:pPr>
        <w:jc w:val="both"/>
      </w:pPr>
    </w:p>
    <w:sectPr w:rsidR="002176C1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6C1"/>
    <w:rsid w:val="0014076B"/>
    <w:rsid w:val="002176C1"/>
    <w:rsid w:val="0078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1F438"/>
  <w15:docId w15:val="{6F41657D-E52D-4556-8C36-EC3D50B5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rjQQPctkMu14EvgLsG8EIcs9zA==">CgMxLjA4AHIhMWR3Mm1kM2dVeG5MdldZT3JfTEV0VVdsZ3BaVXZ6YzND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3552</Characters>
  <Application>Microsoft Office Word</Application>
  <DocSecurity>0</DocSecurity>
  <Lines>29</Lines>
  <Paragraphs>8</Paragraphs>
  <ScaleCrop>false</ScaleCrop>
  <Company>Zacheta Narodowa Galeria Sztuki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Justyna Wydra</cp:lastModifiedBy>
  <cp:revision>2</cp:revision>
  <dcterms:created xsi:type="dcterms:W3CDTF">2025-10-08T16:12:00Z</dcterms:created>
  <dcterms:modified xsi:type="dcterms:W3CDTF">2025-10-08T16:12:00Z</dcterms:modified>
</cp:coreProperties>
</file>